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31" w:rsidRPr="00F45B31" w:rsidRDefault="00F45B31" w:rsidP="00F45B31">
      <w:pPr>
        <w:jc w:val="center"/>
        <w:rPr>
          <w:b/>
          <w:sz w:val="24"/>
        </w:rPr>
      </w:pPr>
      <w:r w:rsidRPr="00F45B31">
        <w:rPr>
          <w:b/>
          <w:sz w:val="32"/>
          <w:szCs w:val="24"/>
          <w:lang w:val="bg-BG"/>
        </w:rPr>
        <w:t>Справка за съответствие с Правото на ЕС</w:t>
      </w:r>
    </w:p>
    <w:p w:rsidR="00F45B31" w:rsidRDefault="00F45B31"/>
    <w:tbl>
      <w:tblPr>
        <w:tblW w:w="14385" w:type="dxa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5045"/>
        <w:gridCol w:w="5670"/>
        <w:gridCol w:w="2769"/>
      </w:tblGrid>
      <w:tr w:rsidR="00F90A31" w:rsidTr="00612734">
        <w:tc>
          <w:tcPr>
            <w:tcW w:w="9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90A31" w:rsidRDefault="00F90A31">
            <w:pPr>
              <w:spacing w:before="40" w:after="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90A31" w:rsidRDefault="00F90A31">
            <w:pPr>
              <w:spacing w:before="40" w:after="40"/>
              <w:jc w:val="both"/>
              <w:rPr>
                <w:b/>
                <w:sz w:val="24"/>
                <w:szCs w:val="24"/>
                <w:lang w:val="bg-BG"/>
              </w:rPr>
            </w:pPr>
            <w:r w:rsidRPr="00F90A31">
              <w:rPr>
                <w:b/>
                <w:sz w:val="24"/>
                <w:szCs w:val="24"/>
                <w:lang w:val="bg-BG"/>
              </w:rPr>
              <w:t>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A1909" w:rsidRDefault="001A1909" w:rsidP="001A1909">
            <w:pPr>
              <w:spacing w:before="40" w:after="40"/>
              <w:jc w:val="both"/>
              <w:rPr>
                <w:rStyle w:val="FontStyle39"/>
                <w:color w:val="000000" w:themeColor="text1"/>
                <w:sz w:val="24"/>
                <w:szCs w:val="24"/>
              </w:rPr>
            </w:pPr>
            <w:r w:rsidRPr="00612734">
              <w:rPr>
                <w:b/>
                <w:sz w:val="24"/>
                <w:szCs w:val="24"/>
                <w:lang w:val="bg-BG"/>
              </w:rPr>
              <w:t xml:space="preserve">НИД на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Наредба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 № 3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от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 22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май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 2013 г.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за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изискванията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към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инсталации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произвеждащи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титанов</w:t>
            </w:r>
            <w:proofErr w:type="spellEnd"/>
            <w:r w:rsidRPr="00D052C1">
              <w:rPr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D052C1">
              <w:rPr>
                <w:b/>
                <w:snapToGrid w:val="0"/>
                <w:sz w:val="24"/>
                <w:szCs w:val="24"/>
              </w:rPr>
              <w:t>диоксид</w:t>
            </w:r>
            <w:proofErr w:type="spellEnd"/>
            <w:r>
              <w:rPr>
                <w:rStyle w:val="FontStyle39"/>
                <w:color w:val="000000" w:themeColor="text1"/>
                <w:sz w:val="24"/>
                <w:szCs w:val="24"/>
              </w:rPr>
              <w:t xml:space="preserve"> </w:t>
            </w:r>
          </w:p>
          <w:p w:rsidR="001A1909" w:rsidRDefault="001A1909" w:rsidP="001A1909">
            <w:pPr>
              <w:spacing w:before="40" w:after="40"/>
              <w:jc w:val="both"/>
              <w:rPr>
                <w:rStyle w:val="FontStyle39"/>
                <w:color w:val="000000" w:themeColor="text1"/>
                <w:sz w:val="24"/>
                <w:szCs w:val="24"/>
              </w:rPr>
            </w:pPr>
          </w:p>
          <w:p w:rsidR="00C32D9E" w:rsidRDefault="00C32D9E" w:rsidP="00612734">
            <w:pPr>
              <w:spacing w:before="40" w:after="40"/>
              <w:jc w:val="both"/>
              <w:rPr>
                <w:b/>
                <w:sz w:val="24"/>
                <w:szCs w:val="24"/>
                <w:lang w:val="bg-BG"/>
              </w:rPr>
            </w:pPr>
            <w:r w:rsidRPr="00C32D9E">
              <w:rPr>
                <w:b/>
                <w:sz w:val="24"/>
                <w:szCs w:val="24"/>
                <w:lang w:val="bg-BG"/>
              </w:rPr>
              <w:t xml:space="preserve">Наредба № 3 от 22.05.2013 г. за изискванията към инсталации, произвеждащи </w:t>
            </w:r>
            <w:proofErr w:type="spellStart"/>
            <w:r w:rsidRPr="00C32D9E">
              <w:rPr>
                <w:b/>
                <w:sz w:val="24"/>
                <w:szCs w:val="24"/>
                <w:lang w:val="bg-BG"/>
              </w:rPr>
              <w:t>титанов</w:t>
            </w:r>
            <w:proofErr w:type="spellEnd"/>
            <w:r w:rsidRPr="00C32D9E">
              <w:rPr>
                <w:b/>
                <w:sz w:val="24"/>
                <w:szCs w:val="24"/>
                <w:lang w:val="bg-BG"/>
              </w:rPr>
              <w:t xml:space="preserve"> диоксид</w:t>
            </w:r>
          </w:p>
          <w:p w:rsidR="00C32D9E" w:rsidRDefault="00C32D9E" w:rsidP="00612734">
            <w:pPr>
              <w:spacing w:before="40" w:after="40"/>
              <w:jc w:val="both"/>
              <w:rPr>
                <w:b/>
                <w:sz w:val="24"/>
                <w:szCs w:val="24"/>
                <w:lang w:val="bg-BG"/>
              </w:rPr>
            </w:pPr>
          </w:p>
          <w:p w:rsidR="00F90A31" w:rsidRPr="00FF7100" w:rsidRDefault="00F90A31" w:rsidP="001A1909">
            <w:pPr>
              <w:spacing w:before="40" w:after="40"/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hideMark/>
          </w:tcPr>
          <w:p w:rsidR="00F90A31" w:rsidRDefault="00F90A31">
            <w:pPr>
              <w:spacing w:before="40" w:after="4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Степен на съответствие</w:t>
            </w:r>
          </w:p>
        </w:tc>
      </w:tr>
      <w:tr w:rsidR="00037006" w:rsidTr="005923E5">
        <w:tc>
          <w:tcPr>
            <w:tcW w:w="9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06" w:rsidRDefault="00037006">
            <w:pPr>
              <w:spacing w:before="40" w:after="40"/>
              <w:jc w:val="both"/>
              <w:rPr>
                <w:sz w:val="24"/>
                <w:szCs w:val="24"/>
                <w:lang w:val="bg-BG"/>
              </w:rPr>
            </w:pPr>
            <w:bookmarkStart w:id="0" w:name="_GoBack"/>
            <w:bookmarkEnd w:id="0"/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C6C" w:rsidRDefault="00FA6C6C" w:rsidP="00F90A31">
            <w:pPr>
              <w:pStyle w:val="NormalWeb"/>
              <w:jc w:val="both"/>
              <w:rPr>
                <w:lang w:val="bg-BG"/>
              </w:rPr>
            </w:pPr>
            <w:r w:rsidRPr="00FA6C6C">
              <w:rPr>
                <w:lang w:val="bg-BG"/>
              </w:rPr>
              <w:t xml:space="preserve">38) В член 70 параграф 3 се заменя със следното: </w:t>
            </w:r>
          </w:p>
          <w:p w:rsidR="00037006" w:rsidRPr="00F90A31" w:rsidRDefault="00FA6C6C" w:rsidP="00F90A31">
            <w:pPr>
              <w:pStyle w:val="NormalWeb"/>
              <w:jc w:val="both"/>
              <w:rPr>
                <w:lang w:val="bg-BG"/>
              </w:rPr>
            </w:pPr>
            <w:r w:rsidRPr="00FA6C6C">
              <w:rPr>
                <w:lang w:val="bg-BG"/>
              </w:rPr>
              <w:t>„3. Мониторингът и системата за осигуряване на качеството на лабораторията, извършваща мониторинга, трябва да са в съответствие със стандартите на CEN или, ако няма стандарти на CEN, в съответствие със стандартите на ISO, националните или други международни стандарти, гарантиращи получаването на данни с равностойно научно качество.“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00" w:rsidRPr="001A1909" w:rsidRDefault="00FF7100" w:rsidP="00FF7100">
            <w:pPr>
              <w:spacing w:before="120"/>
              <w:jc w:val="both"/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</w:pPr>
            <w:r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НИД на </w:t>
            </w:r>
            <w:r w:rsidRPr="00FF7100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Наредба № 3 от 22 май 2013 г. за изискванията към инсталации, произвеждащи </w:t>
            </w:r>
            <w:proofErr w:type="spellStart"/>
            <w:r w:rsidRPr="00FF7100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>титанов</w:t>
            </w:r>
            <w:proofErr w:type="spellEnd"/>
            <w:r w:rsidRPr="00FF7100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 диоксид</w:t>
            </w:r>
          </w:p>
          <w:p w:rsidR="00FF7100" w:rsidRPr="00FF7100" w:rsidRDefault="00FF7100" w:rsidP="00FF7100">
            <w:pPr>
              <w:spacing w:before="120"/>
              <w:jc w:val="both"/>
              <w:rPr>
                <w:rFonts w:eastAsia="Calibri"/>
                <w:color w:val="000000" w:themeColor="text1"/>
                <w:sz w:val="24"/>
                <w:szCs w:val="24"/>
                <w:lang w:val="bg-BG" w:eastAsia="en-US"/>
              </w:rPr>
            </w:pPr>
            <w:r w:rsidRPr="00FF7100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en-US" w:eastAsia="en-US"/>
              </w:rPr>
              <w:t>§</w:t>
            </w:r>
            <w:r w:rsidRPr="00FF7100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 1.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bg-BG" w:eastAsia="en-US"/>
              </w:rPr>
              <w:t xml:space="preserve"> 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чл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. 4,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ал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. 2 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bg-BG" w:eastAsia="en-US"/>
              </w:rPr>
              <w:t>думите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„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се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proofErr w:type="gram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извършва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“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се</w:t>
            </w:r>
            <w:proofErr w:type="spellEnd"/>
            <w:proofErr w:type="gram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заменя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bg-BG" w:eastAsia="en-US"/>
              </w:rPr>
              <w:t>т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с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bg-BG" w:eastAsia="en-US"/>
              </w:rPr>
              <w:t>: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„и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системата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осигуряване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качеството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лабораторията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извършваща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мониторинга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трябва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да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са</w:t>
            </w:r>
            <w:proofErr w:type="spellEnd"/>
            <w:r w:rsidRPr="00FF7100">
              <w:rPr>
                <w:rFonts w:eastAsia="Calibri"/>
                <w:color w:val="000000" w:themeColor="text1"/>
                <w:sz w:val="24"/>
                <w:szCs w:val="24"/>
                <w:lang w:val="en-US" w:eastAsia="en-US"/>
              </w:rPr>
              <w:t>“</w:t>
            </w:r>
            <w:r w:rsidRPr="00FF7100">
              <w:rPr>
                <w:rFonts w:eastAsia="Calibri"/>
                <w:color w:val="000000" w:themeColor="text1"/>
                <w:sz w:val="24"/>
                <w:szCs w:val="24"/>
                <w:lang w:val="bg-BG" w:eastAsia="en-US"/>
              </w:rPr>
              <w:t>.</w:t>
            </w:r>
          </w:p>
          <w:p w:rsidR="00FF7100" w:rsidRDefault="00FF7100" w:rsidP="002C399C">
            <w:pPr>
              <w:spacing w:after="160" w:line="259" w:lineRule="auto"/>
              <w:rPr>
                <w:rStyle w:val="FontStyle39"/>
                <w:rFonts w:asciiTheme="minorHAnsi" w:eastAsiaTheme="minorHAnsi" w:hAnsiTheme="minorHAnsi" w:cstheme="minorBidi"/>
                <w:b w:val="0"/>
                <w:bCs w:val="0"/>
                <w:lang w:val="bg-BG" w:eastAsia="en-US"/>
              </w:rPr>
            </w:pPr>
          </w:p>
          <w:p w:rsidR="00C32D9E" w:rsidRDefault="00C32D9E" w:rsidP="00C32D9E">
            <w:pPr>
              <w:spacing w:before="120"/>
              <w:jc w:val="both"/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</w:pPr>
            <w:r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Наредба </w:t>
            </w:r>
            <w:r w:rsidRPr="00FF7100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№ 3 от 22.05.2013 г. за изискванията към инсталации, произвеждащи </w:t>
            </w:r>
            <w:proofErr w:type="spellStart"/>
            <w:r w:rsidRPr="00FF7100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>титанов</w:t>
            </w:r>
            <w:proofErr w:type="spellEnd"/>
            <w:r w:rsidRPr="00FF7100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 диоксид</w:t>
            </w:r>
          </w:p>
          <w:p w:rsidR="00C32D9E" w:rsidRPr="00F82C1A" w:rsidRDefault="00C32D9E" w:rsidP="00C32D9E">
            <w:pPr>
              <w:jc w:val="both"/>
              <w:rPr>
                <w:rFonts w:eastAsia="Calibri"/>
                <w:snapToGrid w:val="0"/>
                <w:color w:val="000000" w:themeColor="text1"/>
                <w:sz w:val="24"/>
                <w:szCs w:val="24"/>
                <w:lang w:val="bg-BG" w:eastAsia="en-US"/>
              </w:rPr>
            </w:pPr>
            <w:r w:rsidRPr="00F82C1A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Чл. 4. </w:t>
            </w:r>
            <w:r w:rsidRPr="00C32D9E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>(2)</w:t>
            </w:r>
            <w:r w:rsidRPr="00F82C1A">
              <w:rPr>
                <w:rFonts w:eastAsia="Calibri"/>
                <w:b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>, изречение второ.</w:t>
            </w:r>
            <w:r w:rsidRPr="00F82C1A">
              <w:rPr>
                <w:rFonts w:eastAsia="Calibri"/>
                <w:snapToGrid w:val="0"/>
                <w:color w:val="000000" w:themeColor="text1"/>
                <w:sz w:val="24"/>
                <w:szCs w:val="24"/>
                <w:lang w:val="bg-BG" w:eastAsia="en-US"/>
              </w:rPr>
              <w:t xml:space="preserve"> При отсъствие на европейски стандарти за вземане на проби, анализ и измервания на съответните вещества се прилагат български стандарти, въвеждащи международните стандарти на Международната организация по стандартизация (ISO) или други български стандарти.</w:t>
            </w:r>
          </w:p>
          <w:p w:rsidR="00C32D9E" w:rsidRPr="002C399C" w:rsidRDefault="00C32D9E" w:rsidP="002C399C">
            <w:pPr>
              <w:spacing w:after="160" w:line="259" w:lineRule="auto"/>
              <w:rPr>
                <w:rStyle w:val="FontStyle39"/>
                <w:rFonts w:asciiTheme="minorHAnsi" w:eastAsiaTheme="minorHAnsi" w:hAnsiTheme="minorHAnsi" w:cstheme="minorBidi"/>
                <w:b w:val="0"/>
                <w:bCs w:val="0"/>
                <w:lang w:val="bg-BG" w:eastAsia="en-U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37006" w:rsidRDefault="00A920AF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Пълно</w:t>
            </w:r>
          </w:p>
        </w:tc>
      </w:tr>
    </w:tbl>
    <w:p w:rsidR="001D0A23" w:rsidRDefault="001D0A23" w:rsidP="005923E5"/>
    <w:sectPr w:rsidR="001D0A23" w:rsidSect="00F90A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FA"/>
    <w:rsid w:val="00037006"/>
    <w:rsid w:val="00175E12"/>
    <w:rsid w:val="001A1909"/>
    <w:rsid w:val="001D0A23"/>
    <w:rsid w:val="002003FA"/>
    <w:rsid w:val="002C399C"/>
    <w:rsid w:val="002C3B75"/>
    <w:rsid w:val="00566EF8"/>
    <w:rsid w:val="005923E5"/>
    <w:rsid w:val="00612734"/>
    <w:rsid w:val="006B3050"/>
    <w:rsid w:val="00A920AF"/>
    <w:rsid w:val="00C32D9E"/>
    <w:rsid w:val="00CD73DD"/>
    <w:rsid w:val="00F45B31"/>
    <w:rsid w:val="00F90A31"/>
    <w:rsid w:val="00FA6C6C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6336"/>
  <w15:chartTrackingRefBased/>
  <w15:docId w15:val="{7DCF6A72-9E78-4822-9962-67D819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F90A31"/>
    <w:pPr>
      <w:spacing w:before="100" w:beforeAutospacing="1" w:after="100" w:afterAutospacing="1"/>
    </w:pPr>
    <w:rPr>
      <w:sz w:val="24"/>
      <w:szCs w:val="24"/>
      <w:lang w:val="fr-FR"/>
    </w:rPr>
  </w:style>
  <w:style w:type="paragraph" w:customStyle="1" w:styleId="Default">
    <w:name w:val="Default"/>
    <w:rsid w:val="00F90A31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bg-BG"/>
    </w:rPr>
  </w:style>
  <w:style w:type="character" w:customStyle="1" w:styleId="FontStyle39">
    <w:name w:val="Font Style39"/>
    <w:uiPriority w:val="99"/>
    <w:rsid w:val="00F90A31"/>
    <w:rPr>
      <w:rFonts w:ascii="Times New Roman" w:hAnsi="Times New Roman" w:cs="Times New Roman" w:hint="default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100"/>
    <w:rPr>
      <w:rFonts w:ascii="Segoe UI" w:eastAsia="Times New Roman" w:hAnsi="Segoe UI" w:cs="Segoe UI"/>
      <w:sz w:val="18"/>
      <w:szCs w:val="18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Baleva</dc:creator>
  <cp:keywords/>
  <dc:description/>
  <cp:lastModifiedBy>Diana Baleva</cp:lastModifiedBy>
  <cp:revision>16</cp:revision>
  <dcterms:created xsi:type="dcterms:W3CDTF">2026-01-28T15:30:00Z</dcterms:created>
  <dcterms:modified xsi:type="dcterms:W3CDTF">2026-03-20T07:33:00Z</dcterms:modified>
</cp:coreProperties>
</file>